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DD6DF" w14:textId="259CC72C" w:rsidR="0072470B" w:rsidRPr="004E25BF" w:rsidRDefault="0072470B" w:rsidP="006D04FF">
      <w:pPr>
        <w:spacing w:line="360" w:lineRule="auto"/>
        <w:rPr>
          <w:b/>
        </w:rPr>
      </w:pPr>
      <w:r w:rsidRPr="004E25BF">
        <w:rPr>
          <w:b/>
        </w:rPr>
        <w:t>SCOT DU SEUIL DU POITOU :</w:t>
      </w:r>
      <w:r w:rsidR="006D04FF" w:rsidRPr="004E25BF">
        <w:rPr>
          <w:b/>
        </w:rPr>
        <w:t xml:space="preserve"> </w:t>
      </w:r>
    </w:p>
    <w:p w14:paraId="72D4BE94" w14:textId="632D1170" w:rsidR="00DA243D" w:rsidRDefault="00DA243D" w:rsidP="006D04FF">
      <w:pPr>
        <w:spacing w:line="360" w:lineRule="auto"/>
        <w:rPr>
          <w:b/>
        </w:rPr>
      </w:pPr>
      <w:r>
        <w:rPr>
          <w:b/>
        </w:rPr>
        <w:t>NOUVEAU, LA VIDÉO DU SCOT EN LIGNE !</w:t>
      </w:r>
    </w:p>
    <w:p w14:paraId="66A03637" w14:textId="326A4D1F" w:rsidR="00DA243D" w:rsidRDefault="00196315" w:rsidP="006D04FF">
      <w:pPr>
        <w:spacing w:line="360" w:lineRule="auto"/>
      </w:pPr>
      <w:r>
        <w:t xml:space="preserve">Découvrez ce nouvel outil </w:t>
      </w:r>
      <w:r w:rsidR="00A946BD">
        <w:t>qui revisite les fondamentaux du SCOT</w:t>
      </w:r>
      <w:r w:rsidR="00940862">
        <w:t>. Un format court et dynamique, accessible à tous !</w:t>
      </w:r>
    </w:p>
    <w:p w14:paraId="21677772" w14:textId="4AD87E13" w:rsidR="000863CE" w:rsidRDefault="00AF4DD8" w:rsidP="006D04FF">
      <w:pPr>
        <w:spacing w:line="360" w:lineRule="auto"/>
        <w:rPr>
          <w:rStyle w:val="Lienhypertexte"/>
          <w:sz w:val="20"/>
          <w:szCs w:val="20"/>
        </w:rPr>
      </w:pPr>
      <w:r>
        <w:rPr>
          <w:sz w:val="20"/>
          <w:szCs w:val="20"/>
        </w:rPr>
        <w:t>(</w:t>
      </w:r>
      <w:r w:rsidR="00F47A07">
        <w:rPr>
          <w:sz w:val="20"/>
          <w:szCs w:val="20"/>
        </w:rPr>
        <w:t xml:space="preserve">Soit : </w:t>
      </w:r>
      <w:hyperlink r:id="rId5" w:history="1">
        <w:r w:rsidR="00C51A72" w:rsidRPr="001B34D4">
          <w:rPr>
            <w:rStyle w:val="Lienhypertexte"/>
            <w:sz w:val="20"/>
            <w:szCs w:val="20"/>
          </w:rPr>
          <w:t>www.scot-seuil-du-poitou.fr</w:t>
        </w:r>
      </w:hyperlink>
    </w:p>
    <w:p w14:paraId="347105F5" w14:textId="6E696BA0" w:rsidR="00F47A07" w:rsidRDefault="00F47A07" w:rsidP="006D04FF">
      <w:pPr>
        <w:spacing w:line="360" w:lineRule="auto"/>
      </w:pPr>
      <w:r>
        <w:rPr>
          <w:sz w:val="20"/>
          <w:szCs w:val="20"/>
        </w:rPr>
        <w:t xml:space="preserve">Soit : </w:t>
      </w:r>
      <w:r w:rsidR="00B952DF">
        <w:rPr>
          <w:sz w:val="20"/>
          <w:szCs w:val="20"/>
        </w:rPr>
        <w:t>la vidéo est sur le site de la commune</w:t>
      </w:r>
      <w:r w:rsidR="00D67DD3">
        <w:rPr>
          <w:sz w:val="20"/>
          <w:szCs w:val="20"/>
        </w:rPr>
        <w:t xml:space="preserve"> ou de l’</w:t>
      </w:r>
      <w:r w:rsidR="00B831D5">
        <w:rPr>
          <w:sz w:val="20"/>
          <w:szCs w:val="20"/>
        </w:rPr>
        <w:t>EPCI</w:t>
      </w:r>
      <w:r w:rsidR="00AF4DD8">
        <w:rPr>
          <w:sz w:val="20"/>
          <w:szCs w:val="20"/>
        </w:rPr>
        <w:t>)</w:t>
      </w:r>
      <w:bookmarkStart w:id="0" w:name="_GoBack"/>
      <w:bookmarkEnd w:id="0"/>
    </w:p>
    <w:p w14:paraId="195E2324" w14:textId="77777777" w:rsidR="000863CE" w:rsidRDefault="000863CE" w:rsidP="006D04FF">
      <w:pPr>
        <w:spacing w:line="360" w:lineRule="auto"/>
        <w:rPr>
          <w:b/>
        </w:rPr>
      </w:pPr>
    </w:p>
    <w:p w14:paraId="0A919ACF" w14:textId="7FAAFBA7" w:rsidR="00D21ECF" w:rsidRPr="004E25BF" w:rsidRDefault="00D21ECF" w:rsidP="006D04FF">
      <w:pPr>
        <w:spacing w:line="360" w:lineRule="auto"/>
        <w:rPr>
          <w:b/>
        </w:rPr>
      </w:pPr>
      <w:r w:rsidRPr="004E25BF">
        <w:rPr>
          <w:b/>
        </w:rPr>
        <w:t>LE PADD</w:t>
      </w:r>
      <w:r w:rsidR="00DC089F" w:rsidRPr="004E25BF">
        <w:rPr>
          <w:b/>
        </w:rPr>
        <w:t>*</w:t>
      </w:r>
      <w:r w:rsidRPr="004E25BF">
        <w:rPr>
          <w:b/>
        </w:rPr>
        <w:t> :</w:t>
      </w:r>
      <w:r w:rsidR="00DC089F" w:rsidRPr="004E25BF">
        <w:rPr>
          <w:b/>
        </w:rPr>
        <w:t xml:space="preserve"> UNE AMBITION COMMUNE !</w:t>
      </w:r>
    </w:p>
    <w:p w14:paraId="22FDDA43" w14:textId="2AE2C2ED" w:rsidR="00DC089F" w:rsidRPr="00783CBC" w:rsidRDefault="00DC089F" w:rsidP="006D04FF">
      <w:pPr>
        <w:spacing w:line="360" w:lineRule="auto"/>
        <w:rPr>
          <w:sz w:val="20"/>
          <w:szCs w:val="20"/>
        </w:rPr>
      </w:pPr>
      <w:r w:rsidRPr="00783CBC">
        <w:rPr>
          <w:sz w:val="20"/>
          <w:szCs w:val="20"/>
        </w:rPr>
        <w:t>*Projet d’Aménagement et de Développement Durables</w:t>
      </w:r>
    </w:p>
    <w:p w14:paraId="69904617" w14:textId="4ED2BD2D" w:rsidR="00550A36" w:rsidRDefault="00107AC9" w:rsidP="006D04FF">
      <w:pPr>
        <w:spacing w:line="360" w:lineRule="auto"/>
      </w:pPr>
      <w:r w:rsidRPr="004E25BF">
        <w:t>Le PADD</w:t>
      </w:r>
      <w:r w:rsidR="00225338">
        <w:t xml:space="preserve"> représente la</w:t>
      </w:r>
      <w:r w:rsidRPr="004E25BF">
        <w:t xml:space="preserve"> deuxième </w:t>
      </w:r>
      <w:r w:rsidR="009511DD" w:rsidRPr="004E25BF">
        <w:t>grande étape d</w:t>
      </w:r>
      <w:r w:rsidR="00A9044C" w:rsidRPr="004E25BF">
        <w:t>e l’élaboration du</w:t>
      </w:r>
      <w:r w:rsidR="009511DD" w:rsidRPr="004E25BF">
        <w:t xml:space="preserve"> SCOT du Seuil du Poitou</w:t>
      </w:r>
      <w:r w:rsidR="00A9044C" w:rsidRPr="004E25BF">
        <w:t xml:space="preserve"> après le </w:t>
      </w:r>
      <w:r w:rsidR="00112037" w:rsidRPr="004E25BF">
        <w:t>diagnostic</w:t>
      </w:r>
      <w:r w:rsidR="00CC7056">
        <w:t>. Ses orientation</w:t>
      </w:r>
      <w:r w:rsidR="00120712">
        <w:t>s</w:t>
      </w:r>
      <w:r w:rsidR="009511DD" w:rsidRPr="004E25BF">
        <w:t xml:space="preserve"> </w:t>
      </w:r>
      <w:r w:rsidR="00CC7056">
        <w:t>ont</w:t>
      </w:r>
      <w:r w:rsidR="00E7009F" w:rsidRPr="004E25BF">
        <w:t xml:space="preserve"> été </w:t>
      </w:r>
      <w:r w:rsidR="00112037" w:rsidRPr="004E25BF">
        <w:t>débattu</w:t>
      </w:r>
      <w:r w:rsidR="00CC7056">
        <w:t>es</w:t>
      </w:r>
      <w:r w:rsidR="0044350C" w:rsidRPr="004E25BF">
        <w:t xml:space="preserve"> en Comité Syndical</w:t>
      </w:r>
      <w:r w:rsidR="00120712">
        <w:t xml:space="preserve"> du S</w:t>
      </w:r>
      <w:r w:rsidR="00941573">
        <w:t>MA</w:t>
      </w:r>
      <w:r w:rsidR="00120712">
        <w:t>SP*</w:t>
      </w:r>
      <w:r w:rsidR="006B1CDE" w:rsidRPr="004E25BF">
        <w:t>,</w:t>
      </w:r>
      <w:r w:rsidR="00FC1C39" w:rsidRPr="004E25BF">
        <w:t xml:space="preserve"> le 20 juin dernier. </w:t>
      </w:r>
      <w:r w:rsidR="003F58B3">
        <w:t xml:space="preserve">Jusqu’à l’arrêt de projet, prévu en février 2019, </w:t>
      </w:r>
      <w:r w:rsidR="00AE2597" w:rsidRPr="004E25BF">
        <w:t>vous pouvez</w:t>
      </w:r>
      <w:r w:rsidR="002037EA">
        <w:t>,</w:t>
      </w:r>
      <w:r w:rsidR="00AE2597" w:rsidRPr="004E25BF">
        <w:t xml:space="preserve"> </w:t>
      </w:r>
      <w:r w:rsidR="002037EA">
        <w:t xml:space="preserve">à tout moment, vous exprimer sur le projet </w:t>
      </w:r>
      <w:r w:rsidR="005B521A">
        <w:t xml:space="preserve">des élus. </w:t>
      </w:r>
    </w:p>
    <w:p w14:paraId="5FFECFAA" w14:textId="49DD7402" w:rsidR="001B34D4" w:rsidRPr="001B34D4" w:rsidRDefault="001B34D4" w:rsidP="006D04FF">
      <w:pPr>
        <w:spacing w:line="360" w:lineRule="auto"/>
        <w:rPr>
          <w:sz w:val="20"/>
          <w:szCs w:val="20"/>
        </w:rPr>
      </w:pPr>
      <w:r w:rsidRPr="001B34D4">
        <w:rPr>
          <w:sz w:val="20"/>
          <w:szCs w:val="20"/>
        </w:rPr>
        <w:t>T</w:t>
      </w:r>
      <w:r w:rsidR="00AE2597" w:rsidRPr="001B34D4">
        <w:rPr>
          <w:sz w:val="20"/>
          <w:szCs w:val="20"/>
        </w:rPr>
        <w:t xml:space="preserve">élécharger le </w:t>
      </w:r>
      <w:r w:rsidR="00BB1838">
        <w:rPr>
          <w:sz w:val="20"/>
          <w:szCs w:val="20"/>
        </w:rPr>
        <w:t xml:space="preserve">projet de </w:t>
      </w:r>
      <w:r w:rsidR="00E622EB">
        <w:rPr>
          <w:sz w:val="20"/>
          <w:szCs w:val="20"/>
        </w:rPr>
        <w:t>PADD</w:t>
      </w:r>
      <w:r w:rsidR="00AE2597" w:rsidRPr="001B34D4">
        <w:rPr>
          <w:sz w:val="20"/>
          <w:szCs w:val="20"/>
        </w:rPr>
        <w:t xml:space="preserve"> sur </w:t>
      </w:r>
      <w:hyperlink r:id="rId6" w:history="1">
        <w:r w:rsidR="00AE2597" w:rsidRPr="001B34D4">
          <w:rPr>
            <w:rStyle w:val="Lienhypertexte"/>
            <w:sz w:val="20"/>
            <w:szCs w:val="20"/>
          </w:rPr>
          <w:t>www.scot-seuil-du-poitou.fr</w:t>
        </w:r>
      </w:hyperlink>
      <w:r w:rsidR="00AE2597" w:rsidRPr="001B34D4">
        <w:rPr>
          <w:sz w:val="20"/>
          <w:szCs w:val="20"/>
        </w:rPr>
        <w:t xml:space="preserve"> </w:t>
      </w:r>
    </w:p>
    <w:p w14:paraId="1BA0BB14" w14:textId="15702C61" w:rsidR="001B34D4" w:rsidRDefault="000C3AA9" w:rsidP="006D04FF">
      <w:pPr>
        <w:spacing w:line="360" w:lineRule="auto"/>
      </w:pPr>
      <w:r>
        <w:t>Voici q</w:t>
      </w:r>
      <w:r w:rsidR="00F440F9" w:rsidRPr="004E25BF">
        <w:t>uelques éléments clés pour bien comprendre de quoi il s’agit.</w:t>
      </w:r>
    </w:p>
    <w:p w14:paraId="0CB06F4A" w14:textId="5EB18766" w:rsidR="00120712" w:rsidRPr="00120712" w:rsidRDefault="00120712" w:rsidP="006D04FF">
      <w:pPr>
        <w:spacing w:line="360" w:lineRule="auto"/>
        <w:rPr>
          <w:sz w:val="20"/>
          <w:szCs w:val="20"/>
        </w:rPr>
      </w:pPr>
      <w:r w:rsidRPr="00120712">
        <w:rPr>
          <w:sz w:val="20"/>
          <w:szCs w:val="20"/>
        </w:rPr>
        <w:t>*Syndicat Mixte pour l’Aménagement du Seuil du Poitou, structure porteuse du SCOT, composé de membres élus issus des 4 intercommunalités qui le compose</w:t>
      </w:r>
      <w:r>
        <w:rPr>
          <w:sz w:val="20"/>
          <w:szCs w:val="20"/>
        </w:rPr>
        <w:t>.</w:t>
      </w:r>
    </w:p>
    <w:p w14:paraId="5598EA2B" w14:textId="7CBB890E" w:rsidR="00F2060B" w:rsidRPr="004E25BF" w:rsidRDefault="00F2060B" w:rsidP="006D04FF">
      <w:pPr>
        <w:spacing w:line="360" w:lineRule="auto"/>
        <w:rPr>
          <w:b/>
          <w:i/>
        </w:rPr>
      </w:pPr>
      <w:r w:rsidRPr="004E25BF">
        <w:rPr>
          <w:b/>
          <w:i/>
        </w:rPr>
        <w:t>Lire la suite</w:t>
      </w:r>
    </w:p>
    <w:p w14:paraId="2EC12064" w14:textId="77777777" w:rsidR="00EA26E1" w:rsidRPr="004E25BF" w:rsidRDefault="00EA26E1" w:rsidP="006D04FF">
      <w:pPr>
        <w:spacing w:line="360" w:lineRule="auto"/>
        <w:rPr>
          <w:b/>
        </w:rPr>
      </w:pPr>
    </w:p>
    <w:p w14:paraId="0807DB72" w14:textId="5BC2968E" w:rsidR="00D91976" w:rsidRPr="004E25BF" w:rsidRDefault="004E25BF" w:rsidP="006D04FF">
      <w:pPr>
        <w:spacing w:line="360" w:lineRule="auto"/>
        <w:rPr>
          <w:b/>
        </w:rPr>
      </w:pPr>
      <w:r w:rsidRPr="004E25BF">
        <w:rPr>
          <w:rFonts w:cs="Times New Roman"/>
          <w:b/>
          <w:bCs/>
          <w:lang w:eastAsia="fr-FR"/>
        </w:rPr>
        <w:t>&gt;</w:t>
      </w:r>
      <w:r w:rsidRPr="004E25BF">
        <w:rPr>
          <w:rFonts w:cs="Times New Roman"/>
          <w:b/>
          <w:lang w:eastAsia="fr-FR"/>
        </w:rPr>
        <w:t xml:space="preserve"> </w:t>
      </w:r>
      <w:r w:rsidR="00E0392C" w:rsidRPr="004E25BF">
        <w:rPr>
          <w:b/>
        </w:rPr>
        <w:t xml:space="preserve">QU’EST-CE QUE LE </w:t>
      </w:r>
      <w:r w:rsidR="00EA26E1" w:rsidRPr="004E25BF">
        <w:rPr>
          <w:b/>
        </w:rPr>
        <w:t xml:space="preserve">PADD </w:t>
      </w:r>
      <w:r w:rsidR="00E0392C" w:rsidRPr="004E25BF">
        <w:rPr>
          <w:b/>
        </w:rPr>
        <w:t>?</w:t>
      </w:r>
    </w:p>
    <w:p w14:paraId="362A012A" w14:textId="5070983E" w:rsidR="004E25BF" w:rsidRDefault="0007102A" w:rsidP="004E25BF">
      <w:pPr>
        <w:rPr>
          <w:rFonts w:cs="Times New Roman"/>
          <w:color w:val="auto"/>
          <w:lang w:eastAsia="fr-FR"/>
        </w:rPr>
      </w:pPr>
      <w:r w:rsidRPr="004E25BF">
        <w:rPr>
          <w:rFonts w:cs="Times New Roman"/>
          <w:color w:val="auto"/>
          <w:lang w:eastAsia="fr-FR"/>
        </w:rPr>
        <w:t xml:space="preserve">Le PADD est élaboré en fonction des enjeux déduits du diagnostic présenté en réunions publiques dans chaque intercommunalité en fin d'année 2017. Le PADD est le projet politique partagé par les élus du territoire du SCOT à l'horizon 2035. Il </w:t>
      </w:r>
      <w:r>
        <w:rPr>
          <w:rFonts w:cs="Times New Roman"/>
          <w:color w:val="auto"/>
          <w:lang w:eastAsia="fr-FR"/>
        </w:rPr>
        <w:t>affirme des valeurs et des objectifs pour le développement et l’aménagement du territoire dans les 15 prochaines années,</w:t>
      </w:r>
      <w:r w:rsidRPr="004E25BF">
        <w:rPr>
          <w:rFonts w:cs="Times New Roman"/>
          <w:color w:val="auto"/>
          <w:lang w:eastAsia="fr-FR"/>
        </w:rPr>
        <w:t xml:space="preserve"> dans les domaines </w:t>
      </w:r>
      <w:r>
        <w:rPr>
          <w:rFonts w:cs="Times New Roman"/>
          <w:color w:val="auto"/>
          <w:lang w:eastAsia="fr-FR"/>
        </w:rPr>
        <w:t>suivants</w:t>
      </w:r>
      <w:r w:rsidRPr="004E25BF">
        <w:rPr>
          <w:rFonts w:cs="Times New Roman"/>
          <w:color w:val="auto"/>
          <w:lang w:eastAsia="fr-FR"/>
        </w:rPr>
        <w:t xml:space="preserve"> : </w:t>
      </w:r>
      <w:r>
        <w:rPr>
          <w:rFonts w:cs="Times New Roman"/>
          <w:color w:val="auto"/>
          <w:lang w:eastAsia="fr-FR"/>
        </w:rPr>
        <w:t xml:space="preserve">urbanisme, </w:t>
      </w:r>
      <w:r w:rsidRPr="004E25BF">
        <w:rPr>
          <w:rFonts w:cs="Times New Roman"/>
          <w:color w:val="auto"/>
          <w:lang w:eastAsia="fr-FR"/>
        </w:rPr>
        <w:t xml:space="preserve">économie, commerce, habitat, </w:t>
      </w:r>
      <w:r w:rsidRPr="004E25BF">
        <w:rPr>
          <w:rFonts w:cs="Times New Roman"/>
          <w:color w:val="auto"/>
          <w:spacing w:val="-3"/>
          <w:lang w:eastAsia="fr-FR"/>
        </w:rPr>
        <w:t xml:space="preserve">mobilité, environnement, </w:t>
      </w:r>
      <w:r w:rsidRPr="004E25BF">
        <w:rPr>
          <w:rFonts w:cs="Times New Roman"/>
          <w:color w:val="auto"/>
          <w:lang w:eastAsia="fr-FR"/>
        </w:rPr>
        <w:t>numérique, énergie et climat</w:t>
      </w:r>
      <w:r>
        <w:rPr>
          <w:rFonts w:cs="Times New Roman"/>
          <w:color w:val="auto"/>
          <w:lang w:eastAsia="fr-FR"/>
        </w:rPr>
        <w:t>, paysages, ressources naturelles et biodiversité</w:t>
      </w:r>
      <w:r w:rsidRPr="004E25BF">
        <w:rPr>
          <w:rFonts w:cs="Times New Roman"/>
          <w:color w:val="auto"/>
          <w:lang w:eastAsia="fr-FR"/>
        </w:rPr>
        <w:t>.</w:t>
      </w:r>
    </w:p>
    <w:p w14:paraId="226FA7C7" w14:textId="77777777" w:rsidR="004E25BF" w:rsidRPr="004E25BF" w:rsidRDefault="004E25BF" w:rsidP="004E25BF">
      <w:pPr>
        <w:rPr>
          <w:rFonts w:cs="Times New Roman"/>
          <w:color w:val="auto"/>
          <w:lang w:eastAsia="fr-FR"/>
        </w:rPr>
      </w:pPr>
    </w:p>
    <w:p w14:paraId="047B70F1" w14:textId="0A6366E9" w:rsidR="004E25BF" w:rsidRPr="004E25BF" w:rsidRDefault="004E25BF" w:rsidP="004E25BF">
      <w:pPr>
        <w:spacing w:before="128" w:after="44"/>
        <w:rPr>
          <w:rFonts w:cs="Times New Roman"/>
          <w:b/>
          <w:lang w:eastAsia="fr-FR"/>
        </w:rPr>
      </w:pPr>
      <w:r w:rsidRPr="004E25BF">
        <w:rPr>
          <w:rFonts w:cs="Times New Roman"/>
          <w:b/>
          <w:bCs/>
          <w:lang w:eastAsia="fr-FR"/>
        </w:rPr>
        <w:t>&gt;</w:t>
      </w:r>
      <w:r w:rsidRPr="004E25BF">
        <w:rPr>
          <w:rFonts w:cs="Times New Roman"/>
          <w:b/>
          <w:lang w:eastAsia="fr-FR"/>
        </w:rPr>
        <w:t xml:space="preserve"> QUELS DEFIS DOIT-IL RELEVER ?</w:t>
      </w:r>
    </w:p>
    <w:p w14:paraId="0EA8885F" w14:textId="77777777" w:rsidR="004E25BF" w:rsidRPr="004E25BF" w:rsidRDefault="004E25BF" w:rsidP="004E25BF">
      <w:pPr>
        <w:rPr>
          <w:rFonts w:cs="Times New Roman"/>
          <w:color w:val="auto"/>
          <w:lang w:eastAsia="fr-FR"/>
        </w:rPr>
      </w:pPr>
      <w:r w:rsidRPr="004E25BF">
        <w:rPr>
          <w:rFonts w:cs="Times New Roman"/>
          <w:color w:val="auto"/>
          <w:lang w:eastAsia="fr-FR"/>
        </w:rPr>
        <w:t>Le PADD du SCOT du Seuil du Poitou doit être le support d'un projet d'aménagement territorial cohérent et solidaire, portant une vision globale et transversale.</w:t>
      </w:r>
    </w:p>
    <w:p w14:paraId="72846E8A" w14:textId="77777777" w:rsidR="004E25BF" w:rsidRPr="004E25BF" w:rsidRDefault="004E25BF" w:rsidP="004E25BF">
      <w:pPr>
        <w:rPr>
          <w:rFonts w:cs="Times New Roman"/>
          <w:color w:val="auto"/>
          <w:lang w:eastAsia="fr-FR"/>
        </w:rPr>
      </w:pPr>
      <w:r w:rsidRPr="004E25BF">
        <w:rPr>
          <w:rFonts w:cs="Times New Roman"/>
          <w:color w:val="auto"/>
          <w:lang w:eastAsia="fr-FR"/>
        </w:rPr>
        <w:t>Il doit également anticiper les mutations économiques, sociales et environnementales à venir, sinon, le SCOT serait rapidement caduque.</w:t>
      </w:r>
    </w:p>
    <w:p w14:paraId="5D918FA7" w14:textId="44845203" w:rsidR="004E25BF" w:rsidRDefault="004E25BF" w:rsidP="004E25BF">
      <w:pPr>
        <w:rPr>
          <w:rFonts w:cs="Times New Roman"/>
          <w:color w:val="auto"/>
          <w:lang w:eastAsia="fr-FR"/>
        </w:rPr>
      </w:pPr>
      <w:r w:rsidRPr="004E25BF">
        <w:rPr>
          <w:rFonts w:cs="Times New Roman"/>
          <w:color w:val="auto"/>
          <w:lang w:eastAsia="fr-FR"/>
        </w:rPr>
        <w:t xml:space="preserve">Quelles sont ces mutations ? Tout d'abord, la transition énergétique et écologique nécessaire à la lutte contre le changement climatique, les émissions de gaz à effet de serre et la raréfaction des ressources naturelles. Ensuite, l'évolution des modes de vie induites par le vieillissement de la population, la révolution numérique que nous sommes en train de vivre, la mobilité croissante, la hausse de la consommation de services et de loisirs. </w:t>
      </w:r>
      <w:r w:rsidR="006C3EAA" w:rsidRPr="004E25BF">
        <w:rPr>
          <w:rFonts w:cs="Times New Roman"/>
          <w:color w:val="auto"/>
          <w:lang w:eastAsia="fr-FR"/>
        </w:rPr>
        <w:t xml:space="preserve">Enfin, la mutation de l'emploi qui combine tertiarisation, relocalisation, délocalisation, perte d'emplois </w:t>
      </w:r>
      <w:proofErr w:type="gramStart"/>
      <w:r w:rsidR="006C3EAA" w:rsidRPr="004E25BF">
        <w:rPr>
          <w:rFonts w:cs="Times New Roman"/>
          <w:color w:val="auto"/>
          <w:lang w:eastAsia="fr-FR"/>
        </w:rPr>
        <w:lastRenderedPageBreak/>
        <w:t>manuels</w:t>
      </w:r>
      <w:proofErr w:type="gramEnd"/>
      <w:r w:rsidR="006C3EAA" w:rsidRPr="004E25BF">
        <w:rPr>
          <w:rFonts w:cs="Times New Roman"/>
          <w:color w:val="auto"/>
          <w:lang w:eastAsia="fr-FR"/>
        </w:rPr>
        <w:t xml:space="preserve"> peu qualifiés et émergence de nouveaux emplois, notamment dans la robotique et plus globalement</w:t>
      </w:r>
      <w:r w:rsidR="006C3EAA">
        <w:rPr>
          <w:rFonts w:cs="Times New Roman"/>
          <w:color w:val="auto"/>
          <w:lang w:eastAsia="fr-FR"/>
        </w:rPr>
        <w:t xml:space="preserve"> </w:t>
      </w:r>
      <w:r w:rsidR="006C3EAA" w:rsidRPr="004E25BF">
        <w:rPr>
          <w:rFonts w:cs="Times New Roman"/>
          <w:color w:val="auto"/>
          <w:lang w:eastAsia="fr-FR"/>
        </w:rPr>
        <w:t>le numérique.</w:t>
      </w:r>
    </w:p>
    <w:p w14:paraId="334C971C" w14:textId="77777777" w:rsidR="004E25BF" w:rsidRPr="004E25BF" w:rsidRDefault="004E25BF" w:rsidP="004E25BF">
      <w:pPr>
        <w:rPr>
          <w:rFonts w:cs="Times New Roman"/>
          <w:color w:val="auto"/>
          <w:lang w:eastAsia="fr-FR"/>
        </w:rPr>
      </w:pPr>
    </w:p>
    <w:p w14:paraId="5AA9A1B0" w14:textId="77777777" w:rsidR="00AB0496" w:rsidRDefault="00AB0496" w:rsidP="004E25BF">
      <w:pPr>
        <w:spacing w:before="128" w:after="44"/>
        <w:rPr>
          <w:rFonts w:cs="Times New Roman"/>
          <w:b/>
          <w:bCs/>
          <w:lang w:eastAsia="fr-FR"/>
        </w:rPr>
      </w:pPr>
    </w:p>
    <w:p w14:paraId="3440ECAF" w14:textId="364C9713" w:rsidR="004E25BF" w:rsidRPr="004E25BF" w:rsidRDefault="004E25BF" w:rsidP="004E25BF">
      <w:pPr>
        <w:spacing w:before="128" w:after="44"/>
        <w:rPr>
          <w:rFonts w:cs="Times New Roman"/>
          <w:b/>
          <w:lang w:eastAsia="fr-FR"/>
        </w:rPr>
      </w:pPr>
      <w:r w:rsidRPr="004E25BF">
        <w:rPr>
          <w:rFonts w:cs="Times New Roman"/>
          <w:b/>
          <w:bCs/>
          <w:lang w:eastAsia="fr-FR"/>
        </w:rPr>
        <w:t xml:space="preserve">&gt; </w:t>
      </w:r>
      <w:r w:rsidRPr="004E25BF">
        <w:rPr>
          <w:rFonts w:cs="Times New Roman"/>
          <w:b/>
          <w:lang w:eastAsia="fr-FR"/>
        </w:rPr>
        <w:t>POURQUOI ETES-VOUS DIRECTEMENT CONCERNES PAR LE PADD ?</w:t>
      </w:r>
    </w:p>
    <w:p w14:paraId="39C4C872" w14:textId="5789FA54" w:rsidR="004E25BF" w:rsidRDefault="004E25BF" w:rsidP="004E25BF">
      <w:pPr>
        <w:rPr>
          <w:rFonts w:cs="Times New Roman"/>
          <w:color w:val="auto"/>
          <w:lang w:eastAsia="fr-FR"/>
        </w:rPr>
      </w:pPr>
      <w:r w:rsidRPr="004E25BF">
        <w:rPr>
          <w:rFonts w:cs="Times New Roman"/>
          <w:color w:val="auto"/>
          <w:lang w:eastAsia="fr-FR"/>
        </w:rPr>
        <w:t xml:space="preserve">Ces défis et enjeux vous concernent directement, et de votre avis sur ces questions prospectives dépendront la qualité et la pérennité du </w:t>
      </w:r>
      <w:r w:rsidR="009C6CC6">
        <w:rPr>
          <w:rFonts w:cs="Times New Roman"/>
          <w:color w:val="auto"/>
          <w:lang w:eastAsia="fr-FR"/>
        </w:rPr>
        <w:t>SCOT</w:t>
      </w:r>
      <w:r w:rsidRPr="004E25BF">
        <w:rPr>
          <w:rFonts w:cs="Times New Roman"/>
          <w:color w:val="auto"/>
          <w:lang w:eastAsia="fr-FR"/>
        </w:rPr>
        <w:t>. Il est donc très important, en tant qu'usagers, d'exprimer vos opinions, réflexions et expériences afin d'alimenter les débats. Le processus particip</w:t>
      </w:r>
      <w:r w:rsidR="00A30D5E">
        <w:rPr>
          <w:rFonts w:cs="Times New Roman"/>
          <w:color w:val="auto"/>
          <w:lang w:eastAsia="fr-FR"/>
        </w:rPr>
        <w:t>atif</w:t>
      </w:r>
      <w:r w:rsidRPr="004E25BF">
        <w:rPr>
          <w:rFonts w:cs="Times New Roman"/>
          <w:color w:val="auto"/>
          <w:lang w:eastAsia="fr-FR"/>
        </w:rPr>
        <w:t xml:space="preserve"> mis en route dans l'élaboration du SCOT est fondamental pour construire un projet de territoire proche des besoins présents et à venir de tous les habitants.</w:t>
      </w:r>
    </w:p>
    <w:p w14:paraId="7D4599A7" w14:textId="77777777" w:rsidR="004E25BF" w:rsidRPr="004E25BF" w:rsidRDefault="004E25BF" w:rsidP="004E25BF">
      <w:pPr>
        <w:rPr>
          <w:rFonts w:cs="Times New Roman"/>
          <w:color w:val="auto"/>
          <w:lang w:eastAsia="fr-FR"/>
        </w:rPr>
      </w:pPr>
    </w:p>
    <w:p w14:paraId="4D4A9335" w14:textId="3A6DF486" w:rsidR="004E25BF" w:rsidRPr="004E25BF" w:rsidRDefault="004E25BF" w:rsidP="004E25BF">
      <w:pPr>
        <w:spacing w:before="120" w:after="44"/>
        <w:rPr>
          <w:rFonts w:cs="Times New Roman"/>
          <w:b/>
          <w:lang w:eastAsia="fr-FR"/>
        </w:rPr>
      </w:pPr>
      <w:r w:rsidRPr="004E25BF">
        <w:rPr>
          <w:rFonts w:cs="Times New Roman"/>
          <w:b/>
          <w:bCs/>
          <w:lang w:eastAsia="fr-FR"/>
        </w:rPr>
        <w:t xml:space="preserve">&gt; </w:t>
      </w:r>
      <w:r w:rsidRPr="004E25BF">
        <w:rPr>
          <w:rFonts w:cs="Times New Roman"/>
          <w:b/>
          <w:lang w:eastAsia="fr-FR"/>
        </w:rPr>
        <w:t>À QUELLES QUESTIONS LE PADD REPOND-IL ?</w:t>
      </w:r>
    </w:p>
    <w:p w14:paraId="40FE3145" w14:textId="6FE16CA5" w:rsidR="004E25BF" w:rsidRPr="004E25BF" w:rsidRDefault="004E25BF" w:rsidP="004E25BF">
      <w:pPr>
        <w:rPr>
          <w:rFonts w:cs="Times New Roman"/>
          <w:color w:val="6F645E"/>
          <w:lang w:eastAsia="fr-FR"/>
        </w:rPr>
      </w:pPr>
      <w:r>
        <w:rPr>
          <w:rFonts w:cs="Times New Roman"/>
          <w:b/>
          <w:bCs/>
          <w:color w:val="6F645E"/>
          <w:lang w:eastAsia="fr-FR"/>
        </w:rPr>
        <w:t xml:space="preserve">Comment rendre le territoire </w:t>
      </w:r>
      <w:r w:rsidRPr="004E25BF">
        <w:rPr>
          <w:rFonts w:cs="Times New Roman"/>
          <w:b/>
          <w:bCs/>
          <w:color w:val="6F645E"/>
          <w:lang w:eastAsia="fr-FR"/>
        </w:rPr>
        <w:t>plus attractif ?</w:t>
      </w:r>
    </w:p>
    <w:p w14:paraId="72B4F5CF" w14:textId="77777777" w:rsidR="004E25BF" w:rsidRDefault="004E25BF" w:rsidP="004E25BF">
      <w:pPr>
        <w:rPr>
          <w:rFonts w:cs="Times New Roman"/>
          <w:color w:val="auto"/>
          <w:lang w:eastAsia="fr-FR"/>
        </w:rPr>
      </w:pPr>
      <w:r w:rsidRPr="004E25BF">
        <w:rPr>
          <w:rFonts w:cs="Times New Roman"/>
          <w:color w:val="auto"/>
          <w:lang w:eastAsia="fr-FR"/>
        </w:rPr>
        <w:t>L'attractivité du Seuil du Poitou dépend de sa capacité à préserver et à renforcer son dynamisme économique. Un enjeu qui passe notamment par la valorisation de sa situation géographique stratégique, le développement des pôles économiques, d'équipements et de services, la promotion du tourisme et le développement de l'activité agricole et agroalimentaire. </w:t>
      </w:r>
    </w:p>
    <w:p w14:paraId="51F75625" w14:textId="77777777" w:rsidR="009D227F" w:rsidRPr="004E25BF" w:rsidRDefault="009D227F" w:rsidP="004E25BF">
      <w:pPr>
        <w:rPr>
          <w:rFonts w:cs="Times New Roman"/>
          <w:color w:val="auto"/>
          <w:lang w:eastAsia="fr-FR"/>
        </w:rPr>
      </w:pPr>
    </w:p>
    <w:p w14:paraId="23470CEC" w14:textId="68D509EE" w:rsidR="004E25BF" w:rsidRPr="004E25BF" w:rsidRDefault="004E25BF" w:rsidP="004E25BF">
      <w:pPr>
        <w:spacing w:before="86"/>
        <w:rPr>
          <w:rFonts w:cs="Times New Roman"/>
          <w:color w:val="6F645E"/>
          <w:lang w:eastAsia="fr-FR"/>
        </w:rPr>
      </w:pPr>
      <w:r w:rsidRPr="004E25BF">
        <w:rPr>
          <w:rFonts w:cs="Times New Roman"/>
          <w:b/>
          <w:bCs/>
          <w:color w:val="6F645E"/>
          <w:lang w:eastAsia="fr-FR"/>
        </w:rPr>
        <w:t>Com</w:t>
      </w:r>
      <w:r>
        <w:rPr>
          <w:rFonts w:cs="Times New Roman"/>
          <w:b/>
          <w:bCs/>
          <w:color w:val="6F645E"/>
          <w:lang w:eastAsia="fr-FR"/>
        </w:rPr>
        <w:t xml:space="preserve">ment réduire les déséquilibres </w:t>
      </w:r>
      <w:r w:rsidRPr="004E25BF">
        <w:rPr>
          <w:rFonts w:cs="Times New Roman"/>
          <w:b/>
          <w:bCs/>
          <w:color w:val="6F645E"/>
          <w:lang w:eastAsia="fr-FR"/>
        </w:rPr>
        <w:t>territoriaux ?</w:t>
      </w:r>
    </w:p>
    <w:p w14:paraId="61833DAD" w14:textId="77777777" w:rsidR="00941573" w:rsidRPr="00102013" w:rsidRDefault="00941573" w:rsidP="00941573">
      <w:pPr>
        <w:rPr>
          <w:lang w:eastAsia="fr-FR"/>
        </w:rPr>
      </w:pPr>
      <w:r w:rsidRPr="00102013">
        <w:rPr>
          <w:lang w:eastAsia="fr-FR"/>
        </w:rPr>
        <w:t>La richesse du territoire réside dans la complémentarité entre les espaces urbains, périurbains et ruraux. Pour la préserver, le PADD doit adopter une stratégie non concurrentielle entre ces territoires et trouver un équilibre entre les grands secteurs géographiques qui ont des dynamiques socio-économiques différentes, de façon à réduire les écarts. </w:t>
      </w:r>
    </w:p>
    <w:p w14:paraId="64C12A5E" w14:textId="02E1F469" w:rsidR="00941573" w:rsidRDefault="00941573" w:rsidP="00941573">
      <w:pPr>
        <w:rPr>
          <w:lang w:eastAsia="fr-FR"/>
        </w:rPr>
      </w:pPr>
      <w:r w:rsidRPr="00102013">
        <w:rPr>
          <w:lang w:eastAsia="fr-FR"/>
        </w:rPr>
        <w:t xml:space="preserve">Dans ce cadre, l'habitat, </w:t>
      </w:r>
      <w:r>
        <w:rPr>
          <w:lang w:eastAsia="fr-FR"/>
        </w:rPr>
        <w:t xml:space="preserve">les équipements, </w:t>
      </w:r>
      <w:r w:rsidRPr="00102013">
        <w:rPr>
          <w:lang w:eastAsia="fr-FR"/>
        </w:rPr>
        <w:t>l'offre commerciale, mais aussi l'accessibilité multimodale (vélo-train-bus</w:t>
      </w:r>
      <w:r>
        <w:rPr>
          <w:lang w:eastAsia="fr-FR"/>
        </w:rPr>
        <w:t>-co-voiturage, transport à la demande</w:t>
      </w:r>
      <w:r w:rsidRPr="00102013">
        <w:rPr>
          <w:lang w:eastAsia="fr-FR"/>
        </w:rPr>
        <w:t>) et numérique (</w:t>
      </w:r>
      <w:r>
        <w:rPr>
          <w:lang w:eastAsia="fr-FR"/>
        </w:rPr>
        <w:t xml:space="preserve">haut débit et </w:t>
      </w:r>
      <w:r w:rsidRPr="00102013">
        <w:rPr>
          <w:lang w:eastAsia="fr-FR"/>
        </w:rPr>
        <w:t>très haut débit) sont des outils au service du développement du territoire et de la réduction des déséquilibres.</w:t>
      </w:r>
    </w:p>
    <w:p w14:paraId="5281186E" w14:textId="77777777" w:rsidR="00AE7FEC" w:rsidRPr="00102013" w:rsidRDefault="00AE7FEC" w:rsidP="00941573">
      <w:pPr>
        <w:rPr>
          <w:lang w:eastAsia="fr-FR"/>
        </w:rPr>
      </w:pPr>
    </w:p>
    <w:p w14:paraId="19F1E930" w14:textId="77777777" w:rsidR="004E25BF" w:rsidRDefault="004E25BF" w:rsidP="004E25BF">
      <w:pPr>
        <w:spacing w:before="86"/>
        <w:rPr>
          <w:rFonts w:cs="Times New Roman"/>
          <w:b/>
          <w:bCs/>
          <w:color w:val="6F645E"/>
          <w:lang w:eastAsia="fr-FR"/>
        </w:rPr>
      </w:pPr>
      <w:r w:rsidRPr="004E25BF">
        <w:rPr>
          <w:rFonts w:cs="Times New Roman"/>
          <w:b/>
          <w:bCs/>
          <w:color w:val="6F645E"/>
          <w:lang w:eastAsia="fr-FR"/>
        </w:rPr>
        <w:t>Comment créer des villes et des bourgs de qualité ?</w:t>
      </w:r>
    </w:p>
    <w:p w14:paraId="5E08BFF6" w14:textId="77777777" w:rsidR="00102013" w:rsidRPr="00102013" w:rsidRDefault="00102013" w:rsidP="0086059B">
      <w:pPr>
        <w:rPr>
          <w:lang w:eastAsia="fr-FR"/>
        </w:rPr>
      </w:pPr>
      <w:r w:rsidRPr="00102013">
        <w:rPr>
          <w:lang w:eastAsia="fr-FR"/>
        </w:rPr>
        <w:t>Face à l’urbanisation périphérique des villes et des bourgs, les centralités historiques ont vieilli et se sont dégradées. Pour leur redonner une véritable qualité d’usage, le PADD construit une stratégie globale visant à les revitaliser.</w:t>
      </w:r>
    </w:p>
    <w:p w14:paraId="10B91D6E" w14:textId="55023D52" w:rsidR="00102013" w:rsidRPr="00102013" w:rsidRDefault="009D227F" w:rsidP="0086059B">
      <w:pPr>
        <w:rPr>
          <w:lang w:eastAsia="fr-FR"/>
        </w:rPr>
      </w:pPr>
      <w:r>
        <w:rPr>
          <w:lang w:eastAsia="fr-FR"/>
        </w:rPr>
        <w:t>Le principal levier est celui de l’intensité urbaine (densité, mixité, multifonctionnalité et interactions) qui va de pair avec l</w:t>
      </w:r>
      <w:r w:rsidRPr="00102013">
        <w:rPr>
          <w:lang w:eastAsia="fr-FR"/>
        </w:rPr>
        <w:t xml:space="preserve">a limitation de la consommation foncière </w:t>
      </w:r>
      <w:r>
        <w:rPr>
          <w:lang w:eastAsia="fr-FR"/>
        </w:rPr>
        <w:t xml:space="preserve">encourageant le </w:t>
      </w:r>
      <w:r w:rsidRPr="00102013">
        <w:rPr>
          <w:lang w:eastAsia="fr-FR"/>
        </w:rPr>
        <w:t>renouvellement urbain</w:t>
      </w:r>
      <w:r>
        <w:rPr>
          <w:lang w:eastAsia="fr-FR"/>
        </w:rPr>
        <w:t xml:space="preserve"> et</w:t>
      </w:r>
      <w:r w:rsidRPr="00102013">
        <w:rPr>
          <w:lang w:eastAsia="fr-FR"/>
        </w:rPr>
        <w:t xml:space="preserve"> </w:t>
      </w:r>
      <w:r>
        <w:rPr>
          <w:lang w:eastAsia="fr-FR"/>
        </w:rPr>
        <w:t xml:space="preserve">la </w:t>
      </w:r>
      <w:r w:rsidRPr="00102013">
        <w:rPr>
          <w:lang w:eastAsia="fr-FR"/>
        </w:rPr>
        <w:t>reconquête des friches.</w:t>
      </w:r>
    </w:p>
    <w:p w14:paraId="28AACF5E" w14:textId="11FE027D" w:rsidR="00102013" w:rsidRPr="00102013" w:rsidRDefault="00102013" w:rsidP="0086059B">
      <w:pPr>
        <w:rPr>
          <w:lang w:eastAsia="fr-FR"/>
        </w:rPr>
      </w:pPr>
      <w:r w:rsidRPr="00102013">
        <w:rPr>
          <w:lang w:eastAsia="fr-FR"/>
        </w:rPr>
        <w:t xml:space="preserve">Enfin, les orientations du PADD contribueront à requalifier les entrées de villes </w:t>
      </w:r>
      <w:r w:rsidRPr="00102013">
        <w:rPr>
          <w:spacing w:val="-3"/>
          <w:lang w:eastAsia="fr-FR"/>
        </w:rPr>
        <w:t xml:space="preserve">dégradées, à valoriser la diversité paysagère </w:t>
      </w:r>
      <w:r w:rsidRPr="00102013">
        <w:rPr>
          <w:lang w:eastAsia="fr-FR"/>
        </w:rPr>
        <w:t>et à qualifier les limites entre l</w:t>
      </w:r>
      <w:r w:rsidR="0021362A">
        <w:rPr>
          <w:lang w:eastAsia="fr-FR"/>
        </w:rPr>
        <w:t xml:space="preserve">a </w:t>
      </w:r>
      <w:r w:rsidRPr="00102013">
        <w:rPr>
          <w:lang w:eastAsia="fr-FR"/>
        </w:rPr>
        <w:t>ville et la campagne, notamment</w:t>
      </w:r>
      <w:r w:rsidR="0086059B">
        <w:rPr>
          <w:lang w:eastAsia="fr-FR"/>
        </w:rPr>
        <w:t xml:space="preserve">. </w:t>
      </w:r>
    </w:p>
    <w:p w14:paraId="61FF5015" w14:textId="3FE20C90" w:rsidR="004E25BF" w:rsidRPr="004E25BF" w:rsidRDefault="004E25BF" w:rsidP="004E25BF">
      <w:pPr>
        <w:rPr>
          <w:rFonts w:cs="Times New Roman"/>
          <w:color w:val="auto"/>
          <w:lang w:eastAsia="fr-FR"/>
        </w:rPr>
      </w:pPr>
    </w:p>
    <w:p w14:paraId="1AB0152A" w14:textId="77777777" w:rsidR="004E25BF" w:rsidRPr="004E25BF" w:rsidRDefault="004E25BF" w:rsidP="004E25BF">
      <w:pPr>
        <w:spacing w:before="86"/>
        <w:rPr>
          <w:rFonts w:cs="Times New Roman"/>
          <w:color w:val="6F645E"/>
          <w:lang w:eastAsia="fr-FR"/>
        </w:rPr>
      </w:pPr>
      <w:r w:rsidRPr="004E25BF">
        <w:rPr>
          <w:rFonts w:cs="Times New Roman"/>
          <w:b/>
          <w:bCs/>
          <w:color w:val="6F645E"/>
          <w:lang w:eastAsia="fr-FR"/>
        </w:rPr>
        <w:t>Comment valoriser les ressources naturelles ?</w:t>
      </w:r>
    </w:p>
    <w:p w14:paraId="592A6349" w14:textId="77777777" w:rsidR="0086059B" w:rsidRPr="0086059B" w:rsidRDefault="0086059B" w:rsidP="0086059B">
      <w:pPr>
        <w:rPr>
          <w:lang w:eastAsia="fr-FR"/>
        </w:rPr>
      </w:pPr>
      <w:r w:rsidRPr="0086059B">
        <w:rPr>
          <w:lang w:eastAsia="fr-FR"/>
        </w:rPr>
        <w:t xml:space="preserve">Les ressources naturelles jouent un rôle essentiel pour l’attractivité du cadre de vie. Les enjeux de la transition énergétique et écologique ont souligné des besoins de préservation, de valorisation et d’aménagement. Notre dépendance vis-à-vis des énergies carbonées (carburant et gaz), générant une forte émission </w:t>
      </w:r>
      <w:r w:rsidRPr="0086059B">
        <w:rPr>
          <w:spacing w:val="-3"/>
          <w:lang w:eastAsia="fr-FR"/>
        </w:rPr>
        <w:t xml:space="preserve">de gaz à effet de serre, </w:t>
      </w:r>
      <w:r w:rsidRPr="0086059B">
        <w:rPr>
          <w:lang w:eastAsia="fr-FR"/>
        </w:rPr>
        <w:t>implique de :</w:t>
      </w:r>
    </w:p>
    <w:p w14:paraId="4A2FDFA1" w14:textId="7989BCC6" w:rsidR="0086059B" w:rsidRPr="0086059B" w:rsidRDefault="0086059B" w:rsidP="0086059B">
      <w:pPr>
        <w:rPr>
          <w:lang w:eastAsia="fr-FR"/>
        </w:rPr>
      </w:pPr>
      <w:r>
        <w:rPr>
          <w:lang w:eastAsia="fr-FR"/>
        </w:rPr>
        <w:lastRenderedPageBreak/>
        <w:t xml:space="preserve">• </w:t>
      </w:r>
      <w:r w:rsidRPr="0086059B">
        <w:rPr>
          <w:lang w:eastAsia="fr-FR"/>
        </w:rPr>
        <w:t>mieux maîtriser les consommations d'énergie, </w:t>
      </w:r>
    </w:p>
    <w:p w14:paraId="29A303D9" w14:textId="2FB1E609" w:rsidR="0086059B" w:rsidRPr="0086059B" w:rsidRDefault="0086059B" w:rsidP="0086059B">
      <w:pPr>
        <w:rPr>
          <w:lang w:eastAsia="fr-FR"/>
        </w:rPr>
      </w:pPr>
      <w:r>
        <w:rPr>
          <w:lang w:eastAsia="fr-FR"/>
        </w:rPr>
        <w:t xml:space="preserve">• </w:t>
      </w:r>
      <w:r w:rsidRPr="0086059B">
        <w:rPr>
          <w:lang w:eastAsia="fr-FR"/>
        </w:rPr>
        <w:t>développer les énergies renouvelables (notamment l'éolien et le photovoltaïque sur toiture), </w:t>
      </w:r>
    </w:p>
    <w:p w14:paraId="6DD765EF" w14:textId="6A5BEDFA" w:rsidR="0086059B" w:rsidRPr="0086059B" w:rsidRDefault="0086059B" w:rsidP="0086059B">
      <w:pPr>
        <w:rPr>
          <w:lang w:eastAsia="fr-FR"/>
        </w:rPr>
      </w:pPr>
      <w:r>
        <w:rPr>
          <w:lang w:eastAsia="fr-FR"/>
        </w:rPr>
        <w:t xml:space="preserve">• </w:t>
      </w:r>
      <w:r w:rsidRPr="0086059B">
        <w:rPr>
          <w:lang w:eastAsia="fr-FR"/>
        </w:rPr>
        <w:t>préserver et renforcer la trame verte et bleue, </w:t>
      </w:r>
    </w:p>
    <w:p w14:paraId="7B6E7450" w14:textId="63C57C04" w:rsidR="0086059B" w:rsidRPr="0086059B" w:rsidRDefault="0086059B" w:rsidP="0086059B">
      <w:pPr>
        <w:rPr>
          <w:lang w:eastAsia="fr-FR"/>
        </w:rPr>
      </w:pPr>
      <w:r w:rsidRPr="0086059B">
        <w:rPr>
          <w:lang w:eastAsia="fr-FR"/>
        </w:rPr>
        <w:t>• réduire les risques naturels (inondations) et technologiques, </w:t>
      </w:r>
    </w:p>
    <w:p w14:paraId="7028B66F" w14:textId="277B1D75" w:rsidR="004E25BF" w:rsidRPr="0086059B" w:rsidRDefault="0086059B" w:rsidP="0086059B">
      <w:pPr>
        <w:rPr>
          <w:lang w:eastAsia="fr-FR"/>
        </w:rPr>
      </w:pPr>
      <w:r w:rsidRPr="0086059B">
        <w:rPr>
          <w:lang w:eastAsia="fr-FR"/>
        </w:rPr>
        <w:t>• protéger la ressource en eau.</w:t>
      </w:r>
    </w:p>
    <w:p w14:paraId="67666686" w14:textId="77777777" w:rsidR="00682C61" w:rsidRPr="004E25BF" w:rsidRDefault="00682C61" w:rsidP="004E25BF">
      <w:pPr>
        <w:rPr>
          <w:rFonts w:cs="Times New Roman"/>
          <w:color w:val="auto"/>
          <w:lang w:eastAsia="fr-FR"/>
        </w:rPr>
      </w:pPr>
    </w:p>
    <w:p w14:paraId="64EBB9C8" w14:textId="45945AA6" w:rsidR="004E25BF" w:rsidRPr="009D227F" w:rsidRDefault="004E25BF" w:rsidP="004E25BF">
      <w:pPr>
        <w:rPr>
          <w:rFonts w:cs="Times New Roman"/>
          <w:lang w:eastAsia="fr-FR"/>
        </w:rPr>
      </w:pPr>
      <w:r w:rsidRPr="009D227F">
        <w:rPr>
          <w:rFonts w:cs="Times New Roman"/>
          <w:b/>
          <w:bCs/>
          <w:spacing w:val="-2"/>
          <w:lang w:eastAsia="fr-FR"/>
        </w:rPr>
        <w:t>Retrouvez le projet de PADD sur le site www.scot-seuil-du-poitou.fr</w:t>
      </w:r>
    </w:p>
    <w:p w14:paraId="1314F415" w14:textId="7CBA60D2" w:rsidR="00701766" w:rsidRDefault="00701766" w:rsidP="00A62038">
      <w:pPr>
        <w:spacing w:line="360" w:lineRule="auto"/>
      </w:pPr>
    </w:p>
    <w:p w14:paraId="2C6A2DFD" w14:textId="77777777" w:rsidR="009C6CC6" w:rsidRDefault="009C6CC6" w:rsidP="00A62038">
      <w:pPr>
        <w:spacing w:line="360" w:lineRule="auto"/>
      </w:pPr>
    </w:p>
    <w:p w14:paraId="28A20C01" w14:textId="3049564D" w:rsidR="009C6CC6" w:rsidRPr="00190526" w:rsidRDefault="00190526" w:rsidP="009C6CC6">
      <w:pPr>
        <w:spacing w:line="360" w:lineRule="auto"/>
        <w:rPr>
          <w:b/>
        </w:rPr>
      </w:pPr>
      <w:r w:rsidRPr="00190526">
        <w:rPr>
          <w:b/>
        </w:rPr>
        <w:t>COMMENT VOUS EXPRIMER SUR LE PROJET</w:t>
      </w:r>
      <w:r>
        <w:rPr>
          <w:b/>
        </w:rPr>
        <w:t> ?</w:t>
      </w:r>
    </w:p>
    <w:p w14:paraId="755D010A" w14:textId="60555B7F" w:rsidR="00190526" w:rsidRPr="004E25BF" w:rsidRDefault="00121AA9" w:rsidP="00190526">
      <w:pPr>
        <w:spacing w:line="360" w:lineRule="auto"/>
        <w:jc w:val="center"/>
      </w:pPr>
      <w:r>
        <w:rPr>
          <w:noProof/>
          <w:lang w:eastAsia="fr-FR"/>
        </w:rPr>
        <w:drawing>
          <wp:inline distT="0" distB="0" distL="0" distR="0" wp14:anchorId="7FCBA89F" wp14:editId="11B4CE27">
            <wp:extent cx="5757545" cy="3234055"/>
            <wp:effectExtent l="0" t="0" r="8255" b="0"/>
            <wp:docPr id="2" name="Image 2" descr="300ppi/OUTILS%20DE%20CONCE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OUTILS%20DE%20CONCERT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3234055"/>
                    </a:xfrm>
                    <a:prstGeom prst="rect">
                      <a:avLst/>
                    </a:prstGeom>
                    <a:noFill/>
                    <a:ln>
                      <a:noFill/>
                    </a:ln>
                  </pic:spPr>
                </pic:pic>
              </a:graphicData>
            </a:graphic>
          </wp:inline>
        </w:drawing>
      </w:r>
    </w:p>
    <w:sectPr w:rsidR="00190526" w:rsidRPr="004E25BF" w:rsidSect="00E74C0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Light">
    <w:charset w:val="00"/>
    <w:family w:val="auto"/>
    <w:pitch w:val="variable"/>
    <w:sig w:usb0="00000003" w:usb1="00000000" w:usb2="00000000" w:usb3="00000000" w:csb0="00000001" w:csb1="00000000"/>
  </w:font>
  <w:font w:name="DIN">
    <w:charset w:val="00"/>
    <w:family w:val="auto"/>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244E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C247DA"/>
    <w:multiLevelType w:val="hybridMultilevel"/>
    <w:tmpl w:val="326602FE"/>
    <w:lvl w:ilvl="0" w:tplc="F6AE024A">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EE4246"/>
    <w:multiLevelType w:val="hybridMultilevel"/>
    <w:tmpl w:val="61AEA4F8"/>
    <w:lvl w:ilvl="0" w:tplc="D5D4C9CE">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41E1D49"/>
    <w:multiLevelType w:val="hybridMultilevel"/>
    <w:tmpl w:val="3DD0C94A"/>
    <w:lvl w:ilvl="0" w:tplc="90F0CB8C">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CBF"/>
    <w:rsid w:val="00010234"/>
    <w:rsid w:val="000231C1"/>
    <w:rsid w:val="000462D5"/>
    <w:rsid w:val="00064F79"/>
    <w:rsid w:val="00065785"/>
    <w:rsid w:val="0007102A"/>
    <w:rsid w:val="000863CE"/>
    <w:rsid w:val="000876FD"/>
    <w:rsid w:val="00090CBF"/>
    <w:rsid w:val="000A1031"/>
    <w:rsid w:val="000C3AA9"/>
    <w:rsid w:val="000D7EFC"/>
    <w:rsid w:val="000F6319"/>
    <w:rsid w:val="00102013"/>
    <w:rsid w:val="001027FA"/>
    <w:rsid w:val="00107AC9"/>
    <w:rsid w:val="00112037"/>
    <w:rsid w:val="00120712"/>
    <w:rsid w:val="00121AA9"/>
    <w:rsid w:val="00161E28"/>
    <w:rsid w:val="00177077"/>
    <w:rsid w:val="00190526"/>
    <w:rsid w:val="00196315"/>
    <w:rsid w:val="001A6111"/>
    <w:rsid w:val="001B34D4"/>
    <w:rsid w:val="001C2A16"/>
    <w:rsid w:val="001D4A11"/>
    <w:rsid w:val="001E0EC6"/>
    <w:rsid w:val="001F5341"/>
    <w:rsid w:val="002037EA"/>
    <w:rsid w:val="0021362A"/>
    <w:rsid w:val="00225338"/>
    <w:rsid w:val="00232DF6"/>
    <w:rsid w:val="00254473"/>
    <w:rsid w:val="00256D6E"/>
    <w:rsid w:val="002604FA"/>
    <w:rsid w:val="00261CBD"/>
    <w:rsid w:val="00262D52"/>
    <w:rsid w:val="002657EE"/>
    <w:rsid w:val="002935BD"/>
    <w:rsid w:val="002B46B8"/>
    <w:rsid w:val="002F4D8C"/>
    <w:rsid w:val="00300FFD"/>
    <w:rsid w:val="00312069"/>
    <w:rsid w:val="00312F1F"/>
    <w:rsid w:val="00350833"/>
    <w:rsid w:val="003662D4"/>
    <w:rsid w:val="0037043D"/>
    <w:rsid w:val="00377E53"/>
    <w:rsid w:val="00387B23"/>
    <w:rsid w:val="0039003D"/>
    <w:rsid w:val="00397546"/>
    <w:rsid w:val="003A01BF"/>
    <w:rsid w:val="003A0376"/>
    <w:rsid w:val="003A6ADB"/>
    <w:rsid w:val="003F58B3"/>
    <w:rsid w:val="0040474D"/>
    <w:rsid w:val="004120B4"/>
    <w:rsid w:val="004313A7"/>
    <w:rsid w:val="0044350C"/>
    <w:rsid w:val="00444A94"/>
    <w:rsid w:val="0045402C"/>
    <w:rsid w:val="004655E7"/>
    <w:rsid w:val="00493D93"/>
    <w:rsid w:val="004A016C"/>
    <w:rsid w:val="004A042B"/>
    <w:rsid w:val="004B5072"/>
    <w:rsid w:val="004E0EE3"/>
    <w:rsid w:val="004E25BF"/>
    <w:rsid w:val="004F0A5A"/>
    <w:rsid w:val="004F55A6"/>
    <w:rsid w:val="00507533"/>
    <w:rsid w:val="005374C6"/>
    <w:rsid w:val="00543289"/>
    <w:rsid w:val="00550A36"/>
    <w:rsid w:val="005517C0"/>
    <w:rsid w:val="005B521A"/>
    <w:rsid w:val="005E0221"/>
    <w:rsid w:val="005F7FB5"/>
    <w:rsid w:val="006053A1"/>
    <w:rsid w:val="00642397"/>
    <w:rsid w:val="00682C61"/>
    <w:rsid w:val="00683B05"/>
    <w:rsid w:val="006B1807"/>
    <w:rsid w:val="006B1CDE"/>
    <w:rsid w:val="006C3EAA"/>
    <w:rsid w:val="006D04FF"/>
    <w:rsid w:val="006D35D5"/>
    <w:rsid w:val="006F3C47"/>
    <w:rsid w:val="006F436F"/>
    <w:rsid w:val="00701766"/>
    <w:rsid w:val="00703595"/>
    <w:rsid w:val="0072470B"/>
    <w:rsid w:val="00737715"/>
    <w:rsid w:val="007434CD"/>
    <w:rsid w:val="00745FA1"/>
    <w:rsid w:val="0075033D"/>
    <w:rsid w:val="00777EBC"/>
    <w:rsid w:val="00783CBC"/>
    <w:rsid w:val="00787338"/>
    <w:rsid w:val="007C1055"/>
    <w:rsid w:val="007F2BA8"/>
    <w:rsid w:val="00807E64"/>
    <w:rsid w:val="00812CF9"/>
    <w:rsid w:val="008361AB"/>
    <w:rsid w:val="00840BAA"/>
    <w:rsid w:val="0086059B"/>
    <w:rsid w:val="00866B35"/>
    <w:rsid w:val="00871502"/>
    <w:rsid w:val="008A2E42"/>
    <w:rsid w:val="008C1456"/>
    <w:rsid w:val="008E707A"/>
    <w:rsid w:val="00922BA3"/>
    <w:rsid w:val="00924EA9"/>
    <w:rsid w:val="00933FCE"/>
    <w:rsid w:val="00934846"/>
    <w:rsid w:val="009362F4"/>
    <w:rsid w:val="00940862"/>
    <w:rsid w:val="00941573"/>
    <w:rsid w:val="009422DC"/>
    <w:rsid w:val="009511DD"/>
    <w:rsid w:val="00970311"/>
    <w:rsid w:val="009A17F4"/>
    <w:rsid w:val="009B0639"/>
    <w:rsid w:val="009B18E8"/>
    <w:rsid w:val="009B1A68"/>
    <w:rsid w:val="009C6CC6"/>
    <w:rsid w:val="009D227F"/>
    <w:rsid w:val="009D779D"/>
    <w:rsid w:val="009E2973"/>
    <w:rsid w:val="00A30D5E"/>
    <w:rsid w:val="00A62038"/>
    <w:rsid w:val="00A73831"/>
    <w:rsid w:val="00A83B8B"/>
    <w:rsid w:val="00A9044C"/>
    <w:rsid w:val="00A946BD"/>
    <w:rsid w:val="00A979C6"/>
    <w:rsid w:val="00AA156C"/>
    <w:rsid w:val="00AB0496"/>
    <w:rsid w:val="00AE2597"/>
    <w:rsid w:val="00AE7FEC"/>
    <w:rsid w:val="00AF4DD8"/>
    <w:rsid w:val="00AF6ABD"/>
    <w:rsid w:val="00B01C38"/>
    <w:rsid w:val="00B16998"/>
    <w:rsid w:val="00B831D5"/>
    <w:rsid w:val="00B952DF"/>
    <w:rsid w:val="00BA1EEE"/>
    <w:rsid w:val="00BB1838"/>
    <w:rsid w:val="00BC0B71"/>
    <w:rsid w:val="00BF3A49"/>
    <w:rsid w:val="00BF6CC7"/>
    <w:rsid w:val="00C06DD6"/>
    <w:rsid w:val="00C10244"/>
    <w:rsid w:val="00C13EBD"/>
    <w:rsid w:val="00C20C09"/>
    <w:rsid w:val="00C51A72"/>
    <w:rsid w:val="00C554C6"/>
    <w:rsid w:val="00C5620A"/>
    <w:rsid w:val="00C73BDE"/>
    <w:rsid w:val="00C84EED"/>
    <w:rsid w:val="00CB2D2B"/>
    <w:rsid w:val="00CC7056"/>
    <w:rsid w:val="00CD42C3"/>
    <w:rsid w:val="00CD54C9"/>
    <w:rsid w:val="00CE369C"/>
    <w:rsid w:val="00D21478"/>
    <w:rsid w:val="00D21ECF"/>
    <w:rsid w:val="00D67D3E"/>
    <w:rsid w:val="00D67DD3"/>
    <w:rsid w:val="00D81D13"/>
    <w:rsid w:val="00D852C1"/>
    <w:rsid w:val="00D91976"/>
    <w:rsid w:val="00D9732F"/>
    <w:rsid w:val="00DA243D"/>
    <w:rsid w:val="00DC089F"/>
    <w:rsid w:val="00DD33FC"/>
    <w:rsid w:val="00DE2536"/>
    <w:rsid w:val="00DF68A2"/>
    <w:rsid w:val="00E0392C"/>
    <w:rsid w:val="00E50D24"/>
    <w:rsid w:val="00E57609"/>
    <w:rsid w:val="00E622EB"/>
    <w:rsid w:val="00E63C78"/>
    <w:rsid w:val="00E7009F"/>
    <w:rsid w:val="00E74C06"/>
    <w:rsid w:val="00E8435B"/>
    <w:rsid w:val="00E870A3"/>
    <w:rsid w:val="00EA26E1"/>
    <w:rsid w:val="00EB61CE"/>
    <w:rsid w:val="00EB7763"/>
    <w:rsid w:val="00EC56EB"/>
    <w:rsid w:val="00EE6194"/>
    <w:rsid w:val="00EF5C80"/>
    <w:rsid w:val="00F12752"/>
    <w:rsid w:val="00F2060B"/>
    <w:rsid w:val="00F440F9"/>
    <w:rsid w:val="00F47A07"/>
    <w:rsid w:val="00F65C59"/>
    <w:rsid w:val="00F95F80"/>
    <w:rsid w:val="00FB568C"/>
    <w:rsid w:val="00FB5F43"/>
    <w:rsid w:val="00FC0169"/>
    <w:rsid w:val="00FC1C39"/>
    <w:rsid w:val="00FD1A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1C45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059B"/>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B5072"/>
    <w:rPr>
      <w:color w:val="0563C1" w:themeColor="hyperlink"/>
      <w:u w:val="single"/>
    </w:rPr>
  </w:style>
  <w:style w:type="paragraph" w:customStyle="1" w:styleId="p1">
    <w:name w:val="p1"/>
    <w:basedOn w:val="Normal"/>
    <w:rsid w:val="009422DC"/>
    <w:rPr>
      <w:rFonts w:ascii="DIN Light" w:hAnsi="DIN Light"/>
      <w:color w:val="auto"/>
      <w:sz w:val="14"/>
      <w:szCs w:val="14"/>
      <w:lang w:eastAsia="fr-FR"/>
    </w:rPr>
  </w:style>
  <w:style w:type="character" w:customStyle="1" w:styleId="s1">
    <w:name w:val="s1"/>
    <w:basedOn w:val="Policepardfaut"/>
    <w:rsid w:val="009422DC"/>
    <w:rPr>
      <w:rFonts w:ascii="DIN" w:hAnsi="DIN" w:hint="default"/>
      <w:sz w:val="14"/>
      <w:szCs w:val="14"/>
    </w:rPr>
  </w:style>
  <w:style w:type="paragraph" w:customStyle="1" w:styleId="p2">
    <w:name w:val="p2"/>
    <w:basedOn w:val="Normal"/>
    <w:rsid w:val="00BF3A49"/>
    <w:rPr>
      <w:rFonts w:ascii="DIN Light" w:hAnsi="DIN Light"/>
      <w:color w:val="auto"/>
      <w:sz w:val="14"/>
      <w:szCs w:val="14"/>
      <w:lang w:eastAsia="fr-FR"/>
    </w:rPr>
  </w:style>
  <w:style w:type="paragraph" w:customStyle="1" w:styleId="p3">
    <w:name w:val="p3"/>
    <w:basedOn w:val="Normal"/>
    <w:rsid w:val="00BF3A49"/>
    <w:pPr>
      <w:spacing w:before="44"/>
    </w:pPr>
    <w:rPr>
      <w:rFonts w:ascii="DIN" w:hAnsi="DIN"/>
      <w:color w:val="auto"/>
      <w:sz w:val="14"/>
      <w:szCs w:val="14"/>
      <w:lang w:eastAsia="fr-FR"/>
    </w:rPr>
  </w:style>
  <w:style w:type="character" w:customStyle="1" w:styleId="apple-converted-space">
    <w:name w:val="apple-converted-space"/>
    <w:basedOn w:val="Policepardfaut"/>
    <w:rsid w:val="007434CD"/>
  </w:style>
  <w:style w:type="character" w:customStyle="1" w:styleId="s2">
    <w:name w:val="s2"/>
    <w:basedOn w:val="Policepardfaut"/>
    <w:rsid w:val="00256D6E"/>
    <w:rPr>
      <w:rFonts w:ascii="DIN" w:hAnsi="DIN" w:hint="default"/>
      <w:sz w:val="15"/>
      <w:szCs w:val="15"/>
    </w:rPr>
  </w:style>
  <w:style w:type="character" w:customStyle="1" w:styleId="s3">
    <w:name w:val="s3"/>
    <w:basedOn w:val="Policepardfaut"/>
    <w:rsid w:val="00256D6E"/>
    <w:rPr>
      <w:spacing w:val="-3"/>
    </w:rPr>
  </w:style>
  <w:style w:type="character" w:customStyle="1" w:styleId="s4">
    <w:name w:val="s4"/>
    <w:basedOn w:val="Policepardfaut"/>
    <w:rsid w:val="00256D6E"/>
    <w:rPr>
      <w:rFonts w:ascii="DIN" w:hAnsi="DIN" w:hint="default"/>
      <w:spacing w:val="-3"/>
      <w:sz w:val="15"/>
      <w:szCs w:val="15"/>
    </w:rPr>
  </w:style>
  <w:style w:type="character" w:customStyle="1" w:styleId="s5">
    <w:name w:val="s5"/>
    <w:basedOn w:val="Policepardfaut"/>
    <w:rsid w:val="00256D6E"/>
    <w:rPr>
      <w:rFonts w:ascii="DIN Light" w:hAnsi="DIN Light" w:hint="default"/>
      <w:sz w:val="15"/>
      <w:szCs w:val="15"/>
    </w:rPr>
  </w:style>
  <w:style w:type="paragraph" w:styleId="Textedebulles">
    <w:name w:val="Balloon Text"/>
    <w:basedOn w:val="Normal"/>
    <w:link w:val="TextedebullesCar"/>
    <w:uiPriority w:val="99"/>
    <w:semiHidden/>
    <w:unhideWhenUsed/>
    <w:rsid w:val="0075033D"/>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033D"/>
    <w:rPr>
      <w:rFonts w:ascii="Segoe UI" w:hAnsi="Segoe UI" w:cs="Segoe UI"/>
      <w:sz w:val="18"/>
      <w:szCs w:val="18"/>
    </w:rPr>
  </w:style>
  <w:style w:type="paragraph" w:styleId="Pardeliste">
    <w:name w:val="List Paragraph"/>
    <w:basedOn w:val="Normal"/>
    <w:uiPriority w:val="34"/>
    <w:qFormat/>
    <w:rsid w:val="0075033D"/>
    <w:pPr>
      <w:ind w:left="720"/>
      <w:contextualSpacing/>
    </w:pPr>
  </w:style>
  <w:style w:type="paragraph" w:customStyle="1" w:styleId="p4">
    <w:name w:val="p4"/>
    <w:basedOn w:val="Normal"/>
    <w:rsid w:val="004E25BF"/>
    <w:rPr>
      <w:rFonts w:ascii="DIN" w:hAnsi="DIN" w:cs="Times New Roman"/>
      <w:color w:val="6F645E"/>
      <w:sz w:val="14"/>
      <w:szCs w:val="14"/>
      <w:lang w:eastAsia="fr-FR"/>
    </w:rPr>
  </w:style>
  <w:style w:type="paragraph" w:customStyle="1" w:styleId="p5">
    <w:name w:val="p5"/>
    <w:basedOn w:val="Normal"/>
    <w:rsid w:val="004E25BF"/>
    <w:pPr>
      <w:spacing w:before="86"/>
    </w:pPr>
    <w:rPr>
      <w:rFonts w:ascii="DIN" w:hAnsi="DIN" w:cs="Times New Roman"/>
      <w:color w:val="6F645E"/>
      <w:sz w:val="14"/>
      <w:szCs w:val="14"/>
      <w:lang w:eastAsia="fr-FR"/>
    </w:rPr>
  </w:style>
  <w:style w:type="paragraph" w:customStyle="1" w:styleId="p6">
    <w:name w:val="p6"/>
    <w:basedOn w:val="Normal"/>
    <w:rsid w:val="004E25BF"/>
    <w:rPr>
      <w:rFonts w:ascii="DIN" w:hAnsi="DIN" w:cs="Times New Roman"/>
      <w:color w:val="897771"/>
      <w:sz w:val="14"/>
      <w:szCs w:val="14"/>
      <w:lang w:eastAsia="fr-FR"/>
    </w:rPr>
  </w:style>
  <w:style w:type="paragraph" w:styleId="Titre">
    <w:name w:val="Title"/>
    <w:basedOn w:val="Normal"/>
    <w:next w:val="Normal"/>
    <w:link w:val="TitreCar"/>
    <w:uiPriority w:val="10"/>
    <w:qFormat/>
    <w:rsid w:val="0086059B"/>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86059B"/>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4275">
      <w:bodyDiv w:val="1"/>
      <w:marLeft w:val="0"/>
      <w:marRight w:val="0"/>
      <w:marTop w:val="0"/>
      <w:marBottom w:val="0"/>
      <w:divBdr>
        <w:top w:val="none" w:sz="0" w:space="0" w:color="auto"/>
        <w:left w:val="none" w:sz="0" w:space="0" w:color="auto"/>
        <w:bottom w:val="none" w:sz="0" w:space="0" w:color="auto"/>
        <w:right w:val="none" w:sz="0" w:space="0" w:color="auto"/>
      </w:divBdr>
    </w:div>
    <w:div w:id="247423819">
      <w:bodyDiv w:val="1"/>
      <w:marLeft w:val="0"/>
      <w:marRight w:val="0"/>
      <w:marTop w:val="0"/>
      <w:marBottom w:val="0"/>
      <w:divBdr>
        <w:top w:val="none" w:sz="0" w:space="0" w:color="auto"/>
        <w:left w:val="none" w:sz="0" w:space="0" w:color="auto"/>
        <w:bottom w:val="none" w:sz="0" w:space="0" w:color="auto"/>
        <w:right w:val="none" w:sz="0" w:space="0" w:color="auto"/>
      </w:divBdr>
    </w:div>
    <w:div w:id="272632428">
      <w:bodyDiv w:val="1"/>
      <w:marLeft w:val="0"/>
      <w:marRight w:val="0"/>
      <w:marTop w:val="0"/>
      <w:marBottom w:val="0"/>
      <w:divBdr>
        <w:top w:val="none" w:sz="0" w:space="0" w:color="auto"/>
        <w:left w:val="none" w:sz="0" w:space="0" w:color="auto"/>
        <w:bottom w:val="none" w:sz="0" w:space="0" w:color="auto"/>
        <w:right w:val="none" w:sz="0" w:space="0" w:color="auto"/>
      </w:divBdr>
    </w:div>
    <w:div w:id="501353486">
      <w:bodyDiv w:val="1"/>
      <w:marLeft w:val="0"/>
      <w:marRight w:val="0"/>
      <w:marTop w:val="0"/>
      <w:marBottom w:val="0"/>
      <w:divBdr>
        <w:top w:val="none" w:sz="0" w:space="0" w:color="auto"/>
        <w:left w:val="none" w:sz="0" w:space="0" w:color="auto"/>
        <w:bottom w:val="none" w:sz="0" w:space="0" w:color="auto"/>
        <w:right w:val="none" w:sz="0" w:space="0" w:color="auto"/>
      </w:divBdr>
    </w:div>
    <w:div w:id="590628866">
      <w:bodyDiv w:val="1"/>
      <w:marLeft w:val="0"/>
      <w:marRight w:val="0"/>
      <w:marTop w:val="0"/>
      <w:marBottom w:val="0"/>
      <w:divBdr>
        <w:top w:val="none" w:sz="0" w:space="0" w:color="auto"/>
        <w:left w:val="none" w:sz="0" w:space="0" w:color="auto"/>
        <w:bottom w:val="none" w:sz="0" w:space="0" w:color="auto"/>
        <w:right w:val="none" w:sz="0" w:space="0" w:color="auto"/>
      </w:divBdr>
    </w:div>
    <w:div w:id="704064088">
      <w:bodyDiv w:val="1"/>
      <w:marLeft w:val="0"/>
      <w:marRight w:val="0"/>
      <w:marTop w:val="0"/>
      <w:marBottom w:val="0"/>
      <w:divBdr>
        <w:top w:val="none" w:sz="0" w:space="0" w:color="auto"/>
        <w:left w:val="none" w:sz="0" w:space="0" w:color="auto"/>
        <w:bottom w:val="none" w:sz="0" w:space="0" w:color="auto"/>
        <w:right w:val="none" w:sz="0" w:space="0" w:color="auto"/>
      </w:divBdr>
    </w:div>
    <w:div w:id="705981187">
      <w:bodyDiv w:val="1"/>
      <w:marLeft w:val="0"/>
      <w:marRight w:val="0"/>
      <w:marTop w:val="0"/>
      <w:marBottom w:val="0"/>
      <w:divBdr>
        <w:top w:val="none" w:sz="0" w:space="0" w:color="auto"/>
        <w:left w:val="none" w:sz="0" w:space="0" w:color="auto"/>
        <w:bottom w:val="none" w:sz="0" w:space="0" w:color="auto"/>
        <w:right w:val="none" w:sz="0" w:space="0" w:color="auto"/>
      </w:divBdr>
    </w:div>
    <w:div w:id="894510755">
      <w:bodyDiv w:val="1"/>
      <w:marLeft w:val="0"/>
      <w:marRight w:val="0"/>
      <w:marTop w:val="0"/>
      <w:marBottom w:val="0"/>
      <w:divBdr>
        <w:top w:val="none" w:sz="0" w:space="0" w:color="auto"/>
        <w:left w:val="none" w:sz="0" w:space="0" w:color="auto"/>
        <w:bottom w:val="none" w:sz="0" w:space="0" w:color="auto"/>
        <w:right w:val="none" w:sz="0" w:space="0" w:color="auto"/>
      </w:divBdr>
    </w:div>
    <w:div w:id="930744962">
      <w:bodyDiv w:val="1"/>
      <w:marLeft w:val="0"/>
      <w:marRight w:val="0"/>
      <w:marTop w:val="0"/>
      <w:marBottom w:val="0"/>
      <w:divBdr>
        <w:top w:val="none" w:sz="0" w:space="0" w:color="auto"/>
        <w:left w:val="none" w:sz="0" w:space="0" w:color="auto"/>
        <w:bottom w:val="none" w:sz="0" w:space="0" w:color="auto"/>
        <w:right w:val="none" w:sz="0" w:space="0" w:color="auto"/>
      </w:divBdr>
    </w:div>
    <w:div w:id="1124278051">
      <w:bodyDiv w:val="1"/>
      <w:marLeft w:val="0"/>
      <w:marRight w:val="0"/>
      <w:marTop w:val="0"/>
      <w:marBottom w:val="0"/>
      <w:divBdr>
        <w:top w:val="none" w:sz="0" w:space="0" w:color="auto"/>
        <w:left w:val="none" w:sz="0" w:space="0" w:color="auto"/>
        <w:bottom w:val="none" w:sz="0" w:space="0" w:color="auto"/>
        <w:right w:val="none" w:sz="0" w:space="0" w:color="auto"/>
      </w:divBdr>
    </w:div>
    <w:div w:id="1266421243">
      <w:bodyDiv w:val="1"/>
      <w:marLeft w:val="0"/>
      <w:marRight w:val="0"/>
      <w:marTop w:val="0"/>
      <w:marBottom w:val="0"/>
      <w:divBdr>
        <w:top w:val="none" w:sz="0" w:space="0" w:color="auto"/>
        <w:left w:val="none" w:sz="0" w:space="0" w:color="auto"/>
        <w:bottom w:val="none" w:sz="0" w:space="0" w:color="auto"/>
        <w:right w:val="none" w:sz="0" w:space="0" w:color="auto"/>
      </w:divBdr>
    </w:div>
    <w:div w:id="1558665982">
      <w:bodyDiv w:val="1"/>
      <w:marLeft w:val="0"/>
      <w:marRight w:val="0"/>
      <w:marTop w:val="0"/>
      <w:marBottom w:val="0"/>
      <w:divBdr>
        <w:top w:val="none" w:sz="0" w:space="0" w:color="auto"/>
        <w:left w:val="none" w:sz="0" w:space="0" w:color="auto"/>
        <w:bottom w:val="none" w:sz="0" w:space="0" w:color="auto"/>
        <w:right w:val="none" w:sz="0" w:space="0" w:color="auto"/>
      </w:divBdr>
    </w:div>
    <w:div w:id="1619876279">
      <w:bodyDiv w:val="1"/>
      <w:marLeft w:val="0"/>
      <w:marRight w:val="0"/>
      <w:marTop w:val="0"/>
      <w:marBottom w:val="0"/>
      <w:divBdr>
        <w:top w:val="none" w:sz="0" w:space="0" w:color="auto"/>
        <w:left w:val="none" w:sz="0" w:space="0" w:color="auto"/>
        <w:bottom w:val="none" w:sz="0" w:space="0" w:color="auto"/>
        <w:right w:val="none" w:sz="0" w:space="0" w:color="auto"/>
      </w:divBdr>
    </w:div>
    <w:div w:id="1656648015">
      <w:bodyDiv w:val="1"/>
      <w:marLeft w:val="0"/>
      <w:marRight w:val="0"/>
      <w:marTop w:val="0"/>
      <w:marBottom w:val="0"/>
      <w:divBdr>
        <w:top w:val="none" w:sz="0" w:space="0" w:color="auto"/>
        <w:left w:val="none" w:sz="0" w:space="0" w:color="auto"/>
        <w:bottom w:val="none" w:sz="0" w:space="0" w:color="auto"/>
        <w:right w:val="none" w:sz="0" w:space="0" w:color="auto"/>
      </w:divBdr>
    </w:div>
    <w:div w:id="1762873556">
      <w:bodyDiv w:val="1"/>
      <w:marLeft w:val="0"/>
      <w:marRight w:val="0"/>
      <w:marTop w:val="0"/>
      <w:marBottom w:val="0"/>
      <w:divBdr>
        <w:top w:val="none" w:sz="0" w:space="0" w:color="auto"/>
        <w:left w:val="none" w:sz="0" w:space="0" w:color="auto"/>
        <w:bottom w:val="none" w:sz="0" w:space="0" w:color="auto"/>
        <w:right w:val="none" w:sz="0" w:space="0" w:color="auto"/>
      </w:divBdr>
    </w:div>
    <w:div w:id="2077779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cot-seuil-du-poitou.fr" TargetMode="External"/><Relationship Id="rId6" Type="http://schemas.openxmlformats.org/officeDocument/2006/relationships/hyperlink" Target="http://www.scot-seuil-du-poitou.fr" TargetMode="Externa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Pages>
  <Words>897</Words>
  <Characters>4938</Characters>
  <Application>Microsoft Macintosh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Boisson</dc:creator>
  <cp:keywords/>
  <dc:description/>
  <cp:lastModifiedBy>Bertrand Boisson</cp:lastModifiedBy>
  <cp:revision>272</cp:revision>
  <dcterms:created xsi:type="dcterms:W3CDTF">2017-10-31T15:02:00Z</dcterms:created>
  <dcterms:modified xsi:type="dcterms:W3CDTF">2018-07-17T18:09:00Z</dcterms:modified>
</cp:coreProperties>
</file>